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EU:s stadga om de grundläggande rättigheterna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EU:s stadga om de grundläggande rättigheterna finns till för att ge hjälp när du behöver det.</w:t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För att lära dig mer, hävda dina rättigheter eller få vägledning, gå till webbplatsen för EU:s stadga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https://right-here-right-now.campaign.europa.eu/index_sv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v-S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Pr>
      <w:lang w:val="sv-SE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D70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2D705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2D70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D705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D705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55FA9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55FA9"/>
    <w:rPr>
      <w:rFonts w:ascii="Tahoma" w:cs="Tahoma" w:hAnsi="Tahoma"/>
      <w:sz w:val="16"/>
      <w:szCs w:val="16"/>
      <w:lang w:val="sv-S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TihEGHqfQ2ITp8v7zi4zDXBrYA==">AMUW2mWyQJB5RiDfz032gUKlhvhbhdm2oKFBwxDmUbrhwDBp+t3pSQ8Z0xO0ySyia3anaYDHH71IAx6pNYHXzhpP0p+SOTmA3mWu+7mvYEp4tei4N+syGC0=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2021-10-18T06:57:00Z</dcterms:created>
</cp:coreProperties>
</file>